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D37" w:rsidRPr="00A56D37" w:rsidRDefault="00A56D37" w:rsidP="00A56D37">
      <w:pPr>
        <w:spacing w:after="160" w:line="259" w:lineRule="auto"/>
        <w:jc w:val="center"/>
        <w:rPr>
          <w:rFonts w:asciiTheme="minorHAnsi" w:eastAsiaTheme="minorHAnsi" w:hAnsiTheme="minorHAnsi" w:cstheme="minorBidi"/>
          <w:sz w:val="22"/>
          <w:szCs w:val="22"/>
          <w:rtl/>
        </w:rPr>
      </w:pPr>
      <w:r w:rsidRPr="00A56D37">
        <w:rPr>
          <w:rFonts w:asciiTheme="minorHAnsi" w:eastAsiaTheme="minorHAnsi" w:hAnsiTheme="minorHAnsi" w:cs="Arial" w:hint="cs"/>
          <w:b/>
          <w:bCs/>
          <w:color w:val="333333"/>
          <w:sz w:val="40"/>
          <w:szCs w:val="40"/>
          <w:u w:val="single"/>
          <w:rtl/>
        </w:rPr>
        <w:t>קבוצת-"</w:t>
      </w:r>
      <w:r w:rsidRPr="00A56D37">
        <w:rPr>
          <w:rFonts w:asciiTheme="minorHAnsi" w:eastAsiaTheme="minorHAnsi" w:hAnsiTheme="minorHAnsi" w:cs="Arial"/>
          <w:b/>
          <w:bCs/>
          <w:sz w:val="40"/>
          <w:szCs w:val="40"/>
          <w:u w:val="single"/>
        </w:rPr>
        <w:t>MS VIKINGS</w:t>
      </w:r>
      <w:r w:rsidRPr="00A56D37">
        <w:rPr>
          <w:rFonts w:asciiTheme="minorHAnsi" w:eastAsiaTheme="minorHAnsi" w:hAnsiTheme="minorHAnsi" w:cs="Arial" w:hint="cs"/>
          <w:b/>
          <w:bCs/>
          <w:color w:val="333333"/>
          <w:sz w:val="40"/>
          <w:szCs w:val="40"/>
          <w:u w:val="single"/>
          <w:rtl/>
        </w:rPr>
        <w:t>"</w:t>
      </w:r>
      <w:r>
        <w:rPr>
          <w:rFonts w:asciiTheme="minorHAnsi" w:eastAsiaTheme="minorHAnsi" w:hAnsiTheme="minorHAnsi" w:cstheme="minorBidi" w:hint="cs"/>
          <w:sz w:val="22"/>
          <w:szCs w:val="22"/>
          <w:rtl/>
        </w:rPr>
        <w:t xml:space="preserve">                                               6909</w:t>
      </w:r>
      <w:bookmarkStart w:id="0" w:name="_GoBack"/>
      <w:bookmarkEnd w:id="0"/>
    </w:p>
    <w:p w:rsidR="00A56D37" w:rsidRPr="00A56D37" w:rsidRDefault="00A56D37" w:rsidP="00A56D37">
      <w:pPr>
        <w:spacing w:after="160" w:line="439" w:lineRule="atLeast"/>
        <w:ind w:firstLine="720"/>
        <w:jc w:val="center"/>
        <w:rPr>
          <w:rFonts w:asciiTheme="minorHAnsi" w:eastAsiaTheme="minorHAnsi" w:hAnsiTheme="minorHAnsi" w:cs="Arial"/>
          <w:b/>
          <w:bCs/>
          <w:color w:val="333333"/>
          <w:sz w:val="36"/>
          <w:szCs w:val="36"/>
          <w:u w:val="single"/>
          <w:rtl/>
        </w:rPr>
      </w:pPr>
      <w:r w:rsidRPr="00A56D37">
        <w:rPr>
          <w:rFonts w:asciiTheme="minorHAnsi" w:eastAsiaTheme="minorHAnsi" w:hAnsiTheme="minorHAnsi" w:cs="Arial" w:hint="cs"/>
          <w:b/>
          <w:bCs/>
          <w:color w:val="333333"/>
          <w:sz w:val="28"/>
          <w:szCs w:val="28"/>
          <w:rtl/>
        </w:rPr>
        <w:t>חוג אימוני חתירה בסירות דרקון, במרכז דניאל לחתירה בתל אביב</w:t>
      </w:r>
    </w:p>
    <w:p w:rsidR="00A56D37" w:rsidRPr="00A56D37" w:rsidRDefault="00A56D37" w:rsidP="00A56D37">
      <w:pPr>
        <w:spacing w:after="160" w:line="259" w:lineRule="auto"/>
        <w:ind w:firstLine="720"/>
        <w:jc w:val="center"/>
        <w:rPr>
          <w:rFonts w:asciiTheme="minorHAnsi" w:eastAsiaTheme="minorHAnsi" w:hAnsiTheme="minorHAnsi" w:cs="Arial"/>
          <w:b/>
          <w:bCs/>
          <w:color w:val="333333"/>
          <w:sz w:val="32"/>
          <w:szCs w:val="32"/>
          <w:rtl/>
        </w:rPr>
      </w:pPr>
      <w:r w:rsidRPr="00A56D37">
        <w:rPr>
          <w:rFonts w:asciiTheme="minorHAnsi" w:eastAsiaTheme="minorHAnsi" w:hAnsiTheme="minorHAnsi" w:cs="Arial" w:hint="cs"/>
          <w:b/>
          <w:bCs/>
          <w:color w:val="333333"/>
          <w:sz w:val="28"/>
          <w:szCs w:val="28"/>
          <w:rtl/>
        </w:rPr>
        <w:t>קבוצה ייעודית לחברי האגודה הישראלית לטרשת נפוצה ולבני משפחתם</w:t>
      </w:r>
    </w:p>
    <w:p w:rsidR="00A56D37" w:rsidRDefault="00A56D37" w:rsidP="00A56D37">
      <w:pPr>
        <w:spacing w:after="0"/>
        <w:rPr>
          <w:rFonts w:cs="Arial"/>
          <w:color w:val="333333"/>
          <w:rtl/>
        </w:rPr>
      </w:pPr>
      <w:r w:rsidRPr="00F73341">
        <w:rPr>
          <w:rFonts w:cs="Arial" w:hint="cs"/>
          <w:b/>
          <w:bCs/>
          <w:color w:val="333333"/>
          <w:sz w:val="28"/>
          <w:szCs w:val="28"/>
          <w:u w:val="single"/>
          <w:rtl/>
        </w:rPr>
        <w:t>התכנית</w:t>
      </w:r>
    </w:p>
    <w:p w:rsidR="00A56D37" w:rsidRDefault="00A56D37" w:rsidP="00A56D37">
      <w:pPr>
        <w:spacing w:after="0"/>
        <w:rPr>
          <w:rFonts w:cs="Arial"/>
          <w:color w:val="333333"/>
          <w:rtl/>
        </w:rPr>
      </w:pPr>
      <w:r w:rsidRPr="00B13625">
        <w:rPr>
          <w:rFonts w:cs="Arial" w:hint="cs"/>
          <w:color w:val="333333"/>
          <w:rtl/>
        </w:rPr>
        <w:t xml:space="preserve">הקמת- "חוג החתירה </w:t>
      </w:r>
      <w:proofErr w:type="spellStart"/>
      <w:r w:rsidRPr="00B13625">
        <w:rPr>
          <w:rFonts w:cs="Arial" w:hint="cs"/>
          <w:color w:val="333333"/>
          <w:rtl/>
        </w:rPr>
        <w:t>היעודי</w:t>
      </w:r>
      <w:proofErr w:type="spellEnd"/>
      <w:r w:rsidRPr="00B13625">
        <w:rPr>
          <w:rFonts w:cs="Arial" w:hint="cs"/>
          <w:color w:val="333333"/>
          <w:rtl/>
        </w:rPr>
        <w:t xml:space="preserve"> לאנשים עם טרשת נפוצה" שיערך במרכז דניאל לחתירה, בתל אביב, החוג יערך אחת לשבוע לפעילות משותפת של כשעה בה יתאמנו המשתתפים ביחד בחתירה בסירות דרקון. חתירה בסירות דרקון </w:t>
      </w:r>
      <w:r w:rsidRPr="00B13625">
        <w:rPr>
          <w:rFonts w:cs="Arial"/>
          <w:color w:val="333333"/>
          <w:rtl/>
        </w:rPr>
        <w:t>משלב</w:t>
      </w:r>
      <w:r w:rsidRPr="00B13625">
        <w:rPr>
          <w:rFonts w:cs="Arial" w:hint="cs"/>
          <w:color w:val="333333"/>
          <w:rtl/>
        </w:rPr>
        <w:t>ת</w:t>
      </w:r>
      <w:r w:rsidRPr="00B13625">
        <w:rPr>
          <w:rFonts w:cs="Arial"/>
          <w:color w:val="333333"/>
          <w:rtl/>
        </w:rPr>
        <w:t xml:space="preserve"> פיתוח מיומנויות</w:t>
      </w:r>
      <w:r w:rsidRPr="00B13625">
        <w:rPr>
          <w:rFonts w:cs="Arial" w:hint="cs"/>
          <w:color w:val="333333"/>
          <w:rtl/>
        </w:rPr>
        <w:t xml:space="preserve"> פיזיות</w:t>
      </w:r>
      <w:r w:rsidRPr="00B13625">
        <w:rPr>
          <w:rFonts w:cs="Arial"/>
          <w:color w:val="333333"/>
          <w:rtl/>
        </w:rPr>
        <w:t xml:space="preserve"> וכושר גופני יחד עם התמודדות אישית וחברתית, ורכישת ערכי עבודת צוות</w:t>
      </w:r>
      <w:r w:rsidRPr="00B13625">
        <w:rPr>
          <w:rFonts w:cs="Arial" w:hint="cs"/>
          <w:color w:val="333333"/>
          <w:rtl/>
        </w:rPr>
        <w:t xml:space="preserve">. </w:t>
      </w:r>
      <w:r w:rsidRPr="00B13625">
        <w:rPr>
          <w:rFonts w:cs="Arial"/>
          <w:color w:val="333333"/>
          <w:rtl/>
        </w:rPr>
        <w:t xml:space="preserve">החתירה נעשית במים שקטים, ומעניקה </w:t>
      </w:r>
      <w:r w:rsidRPr="00B13625">
        <w:rPr>
          <w:rFonts w:cs="Arial" w:hint="cs"/>
          <w:color w:val="333333"/>
          <w:rtl/>
        </w:rPr>
        <w:t>למש</w:t>
      </w:r>
      <w:r>
        <w:rPr>
          <w:rFonts w:cs="Arial" w:hint="cs"/>
          <w:color w:val="333333"/>
          <w:rtl/>
        </w:rPr>
        <w:t>תתפים</w:t>
      </w:r>
      <w:r w:rsidRPr="00B13625">
        <w:rPr>
          <w:rFonts w:cs="Arial"/>
          <w:color w:val="333333"/>
          <w:rtl/>
        </w:rPr>
        <w:t xml:space="preserve"> פעילות ספורטיבית חווייתית </w:t>
      </w:r>
      <w:r w:rsidRPr="00B13625">
        <w:rPr>
          <w:rFonts w:cs="Arial" w:hint="cs"/>
          <w:color w:val="333333"/>
          <w:rtl/>
        </w:rPr>
        <w:t>ו</w:t>
      </w:r>
      <w:r w:rsidRPr="00B13625">
        <w:rPr>
          <w:rFonts w:cs="Arial"/>
          <w:color w:val="333333"/>
          <w:rtl/>
        </w:rPr>
        <w:t>מעשירה בטבע, בסביבה הירוקה והנעימה של נחל הירקון, חוויה שתלווה אותם לכל החיים.</w:t>
      </w:r>
      <w:r>
        <w:rPr>
          <w:rFonts w:cs="Arial" w:hint="cs"/>
          <w:color w:val="333333"/>
          <w:rtl/>
        </w:rPr>
        <w:t xml:space="preserve"> </w:t>
      </w:r>
    </w:p>
    <w:p w:rsidR="00A56D37" w:rsidRPr="000512EF" w:rsidRDefault="00A56D37" w:rsidP="00A56D37">
      <w:pPr>
        <w:spacing w:after="0"/>
        <w:rPr>
          <w:rFonts w:cs="Arial"/>
          <w:color w:val="333333"/>
          <w:rtl/>
        </w:rPr>
      </w:pPr>
      <w:r w:rsidRPr="000512EF">
        <w:rPr>
          <w:rFonts w:cs="Arial"/>
          <w:color w:val="333333"/>
          <w:rtl/>
        </w:rPr>
        <w:t xml:space="preserve">הפעילות </w:t>
      </w:r>
      <w:r w:rsidRPr="000512EF">
        <w:rPr>
          <w:rFonts w:cs="Arial" w:hint="cs"/>
          <w:color w:val="333333"/>
          <w:rtl/>
        </w:rPr>
        <w:t>ת</w:t>
      </w:r>
      <w:r w:rsidRPr="000512EF">
        <w:rPr>
          <w:rFonts w:cs="Arial"/>
          <w:color w:val="333333"/>
          <w:rtl/>
        </w:rPr>
        <w:t>תקיי</w:t>
      </w:r>
      <w:r w:rsidRPr="000512EF">
        <w:rPr>
          <w:rFonts w:cs="Arial" w:hint="cs"/>
          <w:color w:val="333333"/>
          <w:rtl/>
        </w:rPr>
        <w:t>ם</w:t>
      </w:r>
      <w:r w:rsidRPr="000512EF">
        <w:rPr>
          <w:rFonts w:cs="Arial"/>
          <w:color w:val="333333"/>
          <w:rtl/>
        </w:rPr>
        <w:t xml:space="preserve"> במרכז דניאל לחתירה,</w:t>
      </w:r>
      <w:r w:rsidRPr="000512EF">
        <w:rPr>
          <w:rFonts w:cs="Arial" w:hint="cs"/>
          <w:color w:val="333333"/>
          <w:rtl/>
        </w:rPr>
        <w:t xml:space="preserve"> תהיה</w:t>
      </w:r>
      <w:r w:rsidRPr="000512EF">
        <w:rPr>
          <w:rFonts w:cs="Arial"/>
          <w:color w:val="333333"/>
          <w:rtl/>
        </w:rPr>
        <w:t xml:space="preserve"> כפופה לנהלי בטיחות קפדניים, ו</w:t>
      </w:r>
      <w:r w:rsidRPr="000512EF">
        <w:rPr>
          <w:rFonts w:cs="Arial" w:hint="cs"/>
          <w:color w:val="333333"/>
          <w:rtl/>
        </w:rPr>
        <w:t>ת</w:t>
      </w:r>
      <w:r w:rsidRPr="000512EF">
        <w:rPr>
          <w:rFonts w:cs="Arial"/>
          <w:color w:val="333333"/>
          <w:rtl/>
        </w:rPr>
        <w:t>ופעל על ידי מדריכי חתירה קבועים, מקצועיים ובעלי ניסיון של שנים ב</w:t>
      </w:r>
      <w:r w:rsidRPr="000512EF">
        <w:rPr>
          <w:rFonts w:cs="Arial" w:hint="cs"/>
          <w:color w:val="333333"/>
          <w:rtl/>
        </w:rPr>
        <w:t>הדרכה.</w:t>
      </w:r>
      <w:r w:rsidRPr="000512EF">
        <w:rPr>
          <w:rFonts w:cs="Arial"/>
          <w:color w:val="333333"/>
          <w:rtl/>
        </w:rPr>
        <w:t xml:space="preserve"> </w:t>
      </w:r>
      <w:r w:rsidRPr="000512EF">
        <w:rPr>
          <w:rFonts w:cs="Arial" w:hint="cs"/>
          <w:color w:val="333333"/>
          <w:rtl/>
        </w:rPr>
        <w:t>הפעילות תרוכז ע"י עופר פז, פיזיותרפיסט, ראש תחום חתירה טיפולית במרכז דניאל לחתירה, ומדריך חתירה מוסמך מטעם מכון וינגייט ואיגוד החתירה הישראלי</w:t>
      </w:r>
      <w:r>
        <w:rPr>
          <w:rFonts w:cs="Arial" w:hint="cs"/>
          <w:color w:val="333333"/>
          <w:rtl/>
        </w:rPr>
        <w:t>, וע"י איתן וייס מסטרנט לפיזיותרפיה באוניברסיטת תל אביב ומדריך חתירה מוסמך</w:t>
      </w:r>
      <w:r w:rsidRPr="000512EF">
        <w:rPr>
          <w:rFonts w:cs="Arial" w:hint="cs"/>
          <w:color w:val="333333"/>
          <w:rtl/>
        </w:rPr>
        <w:t>.</w:t>
      </w:r>
    </w:p>
    <w:p w:rsidR="00A56D37" w:rsidRPr="006A3BD3" w:rsidRDefault="00A56D37" w:rsidP="00A56D37">
      <w:pPr>
        <w:spacing w:after="0" w:line="276" w:lineRule="auto"/>
        <w:rPr>
          <w:rFonts w:ascii="Times New Roman" w:eastAsia="Calibri" w:hAnsi="Times New Roman" w:cs="Times New Roman"/>
          <w:rtl/>
        </w:rPr>
      </w:pPr>
      <w:r w:rsidRPr="006A3BD3">
        <w:rPr>
          <w:rFonts w:eastAsia="Calibri" w:cs="Arial"/>
          <w:b/>
          <w:bCs/>
          <w:color w:val="000000"/>
          <w:rtl/>
        </w:rPr>
        <w:t>תכנית האימונים</w:t>
      </w:r>
      <w:r w:rsidRPr="006A3BD3">
        <w:rPr>
          <w:rFonts w:eastAsia="Calibri" w:cs="Arial"/>
          <w:color w:val="000000"/>
          <w:rtl/>
        </w:rPr>
        <w:t>:</w:t>
      </w:r>
    </w:p>
    <w:p w:rsidR="00A56D37" w:rsidRPr="00B13625" w:rsidRDefault="00A56D37" w:rsidP="00A56D37">
      <w:pPr>
        <w:numPr>
          <w:ilvl w:val="0"/>
          <w:numId w:val="2"/>
        </w:numPr>
        <w:spacing w:after="0" w:line="276" w:lineRule="auto"/>
        <w:jc w:val="left"/>
        <w:rPr>
          <w:rFonts w:cs="Arial"/>
          <w:color w:val="333333"/>
        </w:rPr>
      </w:pPr>
      <w:r w:rsidRPr="00B13625">
        <w:rPr>
          <w:rFonts w:cs="Arial" w:hint="cs"/>
          <w:color w:val="333333"/>
          <w:rtl/>
        </w:rPr>
        <w:t>כל מפגש מתחיל בחימום כלל</w:t>
      </w:r>
      <w:r>
        <w:rPr>
          <w:rFonts w:cs="Arial" w:hint="cs"/>
          <w:color w:val="333333"/>
          <w:rtl/>
        </w:rPr>
        <w:t>י</w:t>
      </w:r>
      <w:r w:rsidRPr="00B13625">
        <w:rPr>
          <w:rFonts w:cs="Arial" w:hint="cs"/>
          <w:color w:val="333333"/>
          <w:rtl/>
        </w:rPr>
        <w:t xml:space="preserve"> טרם הירידה לסירות</w:t>
      </w:r>
    </w:p>
    <w:p w:rsidR="00A56D37" w:rsidRPr="00B13625" w:rsidRDefault="00A56D37" w:rsidP="00A56D37">
      <w:pPr>
        <w:numPr>
          <w:ilvl w:val="0"/>
          <w:numId w:val="2"/>
        </w:numPr>
        <w:spacing w:after="0" w:line="276" w:lineRule="auto"/>
        <w:jc w:val="left"/>
        <w:rPr>
          <w:rFonts w:cs="Arial"/>
          <w:color w:val="333333"/>
        </w:rPr>
      </w:pPr>
      <w:r w:rsidRPr="00B13625">
        <w:rPr>
          <w:rFonts w:cs="Arial" w:hint="cs"/>
          <w:color w:val="333333"/>
          <w:rtl/>
        </w:rPr>
        <w:t>ירידה לסירות וחתירה קבוצתית המשלבת תרגילי: סיבולת, כוח</w:t>
      </w:r>
      <w:r>
        <w:rPr>
          <w:rFonts w:cs="Arial" w:hint="cs"/>
          <w:color w:val="333333"/>
          <w:rtl/>
        </w:rPr>
        <w:t>, קואורדינציה</w:t>
      </w:r>
      <w:r w:rsidRPr="00B13625">
        <w:rPr>
          <w:rFonts w:cs="Arial" w:hint="cs"/>
          <w:color w:val="333333"/>
          <w:rtl/>
        </w:rPr>
        <w:t xml:space="preserve"> ומתיחות </w:t>
      </w:r>
    </w:p>
    <w:p w:rsidR="00A56D37" w:rsidRPr="00A56D37" w:rsidRDefault="00A56D37" w:rsidP="00A56D37">
      <w:pPr>
        <w:numPr>
          <w:ilvl w:val="0"/>
          <w:numId w:val="2"/>
        </w:numPr>
        <w:spacing w:after="0" w:line="276" w:lineRule="auto"/>
        <w:jc w:val="left"/>
        <w:rPr>
          <w:rFonts w:cs="Arial"/>
          <w:color w:val="333333"/>
          <w:rtl/>
        </w:rPr>
      </w:pPr>
      <w:r>
        <w:rPr>
          <w:rFonts w:cs="Arial" w:hint="cs"/>
          <w:color w:val="333333"/>
          <w:rtl/>
        </w:rPr>
        <w:t>חזרה למעגן, שחרור ומתיחות</w:t>
      </w:r>
    </w:p>
    <w:p w:rsidR="00A56D37" w:rsidRPr="00B13625" w:rsidRDefault="00A56D37" w:rsidP="00A56D37">
      <w:pPr>
        <w:spacing w:after="0" w:line="276" w:lineRule="auto"/>
        <w:rPr>
          <w:rFonts w:cs="Arial"/>
          <w:color w:val="333333"/>
          <w:rtl/>
        </w:rPr>
      </w:pPr>
      <w:r w:rsidRPr="00B13625">
        <w:rPr>
          <w:rFonts w:cs="Arial"/>
          <w:b/>
          <w:bCs/>
          <w:color w:val="333333"/>
          <w:rtl/>
        </w:rPr>
        <w:t>יתרונות</w:t>
      </w:r>
      <w:r w:rsidRPr="00B13625">
        <w:rPr>
          <w:rFonts w:cs="Arial"/>
          <w:color w:val="333333"/>
          <w:rtl/>
        </w:rPr>
        <w:t>:</w:t>
      </w:r>
    </w:p>
    <w:p w:rsidR="00A56D37" w:rsidRDefault="00A56D37" w:rsidP="00A56D37">
      <w:pPr>
        <w:numPr>
          <w:ilvl w:val="0"/>
          <w:numId w:val="2"/>
        </w:numPr>
        <w:spacing w:after="0" w:line="276" w:lineRule="auto"/>
        <w:jc w:val="left"/>
        <w:rPr>
          <w:rFonts w:ascii="Times New Roman" w:eastAsia="Calibri" w:hAnsi="Times New Roman" w:cs="Times New Roman"/>
        </w:rPr>
      </w:pPr>
      <w:r w:rsidRPr="006A3BD3">
        <w:rPr>
          <w:rFonts w:eastAsia="Calibri" w:cs="Arial"/>
          <w:color w:val="000000"/>
          <w:rtl/>
        </w:rPr>
        <w:t>אקלים ספורטיבי וחברתי נעים</w:t>
      </w:r>
    </w:p>
    <w:p w:rsidR="00A56D37" w:rsidRPr="00152C41" w:rsidRDefault="00A56D37" w:rsidP="00A56D37">
      <w:pPr>
        <w:numPr>
          <w:ilvl w:val="0"/>
          <w:numId w:val="2"/>
        </w:numPr>
        <w:spacing w:after="0" w:line="276" w:lineRule="auto"/>
        <w:jc w:val="left"/>
        <w:rPr>
          <w:rFonts w:ascii="Times New Roman" w:eastAsia="Calibri" w:hAnsi="Times New Roman" w:cs="Times New Roman"/>
          <w:rtl/>
        </w:rPr>
      </w:pPr>
      <w:r w:rsidRPr="00152C41">
        <w:rPr>
          <w:rFonts w:eastAsia="Calibri" w:cs="Arial"/>
          <w:color w:val="000000"/>
          <w:rtl/>
        </w:rPr>
        <w:t xml:space="preserve">צוות </w:t>
      </w:r>
      <w:r>
        <w:rPr>
          <w:rFonts w:eastAsia="Calibri" w:cs="Arial" w:hint="cs"/>
          <w:color w:val="000000"/>
          <w:rtl/>
        </w:rPr>
        <w:t>מוכשר ו</w:t>
      </w:r>
      <w:r w:rsidRPr="00152C41">
        <w:rPr>
          <w:rFonts w:eastAsia="Calibri" w:cs="Arial"/>
          <w:color w:val="000000"/>
          <w:rtl/>
        </w:rPr>
        <w:t>מנוסה בעבודה עם</w:t>
      </w:r>
      <w:r>
        <w:rPr>
          <w:rFonts w:eastAsia="Calibri" w:cs="Arial" w:hint="cs"/>
          <w:color w:val="000000"/>
          <w:rtl/>
        </w:rPr>
        <w:t xml:space="preserve"> אנשים עם מחלות נוירולוגיות</w:t>
      </w:r>
      <w:r w:rsidRPr="00152C41">
        <w:rPr>
          <w:rFonts w:eastAsia="Calibri" w:cs="Arial"/>
          <w:color w:val="000000"/>
          <w:rtl/>
        </w:rPr>
        <w:t xml:space="preserve"> </w:t>
      </w:r>
    </w:p>
    <w:p w:rsidR="00A56D37" w:rsidRDefault="00A56D37" w:rsidP="00A56D37">
      <w:pPr>
        <w:numPr>
          <w:ilvl w:val="0"/>
          <w:numId w:val="1"/>
        </w:numPr>
        <w:spacing w:after="0" w:line="276" w:lineRule="auto"/>
        <w:jc w:val="left"/>
        <w:rPr>
          <w:rFonts w:eastAsia="Calibri" w:cs="Arial"/>
          <w:color w:val="000000"/>
        </w:rPr>
      </w:pPr>
      <w:r w:rsidRPr="006A3BD3">
        <w:rPr>
          <w:rFonts w:eastAsia="Calibri" w:cs="Arial"/>
          <w:color w:val="000000"/>
          <w:rtl/>
        </w:rPr>
        <w:t>עבודה בקבוצות קטנות</w:t>
      </w:r>
      <w:r w:rsidRPr="00455BCA">
        <w:rPr>
          <w:rFonts w:eastAsia="Calibri" w:cs="Arial" w:hint="cs"/>
          <w:color w:val="000000"/>
          <w:rtl/>
        </w:rPr>
        <w:t xml:space="preserve">, עד </w:t>
      </w:r>
      <w:r>
        <w:rPr>
          <w:rFonts w:eastAsia="Calibri" w:cs="Arial" w:hint="cs"/>
          <w:color w:val="000000"/>
          <w:rtl/>
        </w:rPr>
        <w:t>אחד עשרה</w:t>
      </w:r>
      <w:r w:rsidRPr="00455BCA">
        <w:rPr>
          <w:rFonts w:eastAsia="Calibri" w:cs="Arial" w:hint="cs"/>
          <w:color w:val="000000"/>
          <w:rtl/>
        </w:rPr>
        <w:t xml:space="preserve"> </w:t>
      </w:r>
      <w:r>
        <w:rPr>
          <w:rFonts w:eastAsia="Calibri" w:cs="Arial" w:hint="cs"/>
          <w:color w:val="000000"/>
          <w:rtl/>
        </w:rPr>
        <w:t>משתתפים</w:t>
      </w:r>
      <w:r w:rsidRPr="00455BCA">
        <w:rPr>
          <w:rFonts w:eastAsia="Calibri" w:cs="Arial" w:hint="cs"/>
          <w:color w:val="000000"/>
          <w:rtl/>
        </w:rPr>
        <w:t xml:space="preserve"> בסירה</w:t>
      </w:r>
    </w:p>
    <w:p w:rsidR="00A56D37" w:rsidRDefault="00A56D37" w:rsidP="00A56D37">
      <w:pPr>
        <w:numPr>
          <w:ilvl w:val="0"/>
          <w:numId w:val="1"/>
        </w:numPr>
        <w:spacing w:after="0" w:line="276" w:lineRule="auto"/>
        <w:jc w:val="left"/>
        <w:rPr>
          <w:rFonts w:eastAsia="Calibri" w:cs="Arial"/>
          <w:color w:val="000000"/>
        </w:rPr>
      </w:pPr>
      <w:r w:rsidRPr="00152C41">
        <w:rPr>
          <w:rFonts w:eastAsia="Calibri" w:cs="Arial"/>
          <w:color w:val="000000"/>
          <w:rtl/>
        </w:rPr>
        <w:t>ספורט שמפתח את</w:t>
      </w:r>
      <w:r>
        <w:rPr>
          <w:rFonts w:eastAsia="Calibri" w:cs="Arial" w:hint="cs"/>
          <w:color w:val="000000"/>
          <w:rtl/>
        </w:rPr>
        <w:t xml:space="preserve"> הכושר, סבולת לב הריאה</w:t>
      </w:r>
      <w:r w:rsidRPr="00152C41">
        <w:rPr>
          <w:rFonts w:eastAsia="Calibri" w:cs="Arial"/>
          <w:color w:val="000000"/>
          <w:rtl/>
        </w:rPr>
        <w:t xml:space="preserve"> </w:t>
      </w:r>
      <w:r>
        <w:rPr>
          <w:rFonts w:eastAsia="Calibri" w:cs="Arial" w:hint="cs"/>
          <w:color w:val="000000"/>
          <w:rtl/>
        </w:rPr>
        <w:t>ושרירי הגוף</w:t>
      </w:r>
    </w:p>
    <w:p w:rsidR="00A56D37" w:rsidRDefault="00A56D37" w:rsidP="00A56D37">
      <w:pPr>
        <w:numPr>
          <w:ilvl w:val="0"/>
          <w:numId w:val="1"/>
        </w:numPr>
        <w:spacing w:after="0" w:line="276" w:lineRule="auto"/>
        <w:jc w:val="left"/>
        <w:rPr>
          <w:rFonts w:eastAsia="Calibri" w:cs="Arial"/>
          <w:color w:val="000000"/>
        </w:rPr>
      </w:pPr>
      <w:r w:rsidRPr="00152C41">
        <w:rPr>
          <w:rFonts w:eastAsia="Calibri" w:cs="Arial"/>
          <w:color w:val="000000"/>
          <w:rtl/>
        </w:rPr>
        <w:t>מטפח בטחון עצמי, שיתוף פעולה, עבודת צוות</w:t>
      </w:r>
      <w:r>
        <w:rPr>
          <w:rFonts w:eastAsia="Calibri" w:cs="Arial" w:hint="cs"/>
          <w:color w:val="000000"/>
          <w:rtl/>
        </w:rPr>
        <w:t xml:space="preserve"> ותמיכה חברתית</w:t>
      </w:r>
    </w:p>
    <w:p w:rsidR="00A56D37" w:rsidRDefault="00A56D37" w:rsidP="00A56D37">
      <w:pPr>
        <w:spacing w:after="0" w:line="240" w:lineRule="auto"/>
        <w:rPr>
          <w:rFonts w:eastAsia="Calibri" w:cs="Arial"/>
          <w:color w:val="000000"/>
          <w:rtl/>
        </w:rPr>
      </w:pPr>
    </w:p>
    <w:p w:rsidR="00A56D37" w:rsidRDefault="00A56D37" w:rsidP="00A56D37">
      <w:pPr>
        <w:spacing w:after="0" w:line="276" w:lineRule="auto"/>
        <w:jc w:val="left"/>
        <w:rPr>
          <w:rFonts w:eastAsia="Calibri" w:cs="Arial"/>
          <w:color w:val="000000"/>
          <w:rtl/>
        </w:rPr>
      </w:pPr>
      <w:r w:rsidRPr="006A3BD3">
        <w:rPr>
          <w:rFonts w:eastAsia="Calibri" w:cs="Arial"/>
          <w:color w:val="000000"/>
          <w:rtl/>
        </w:rPr>
        <w:t xml:space="preserve">החוג מתאים </w:t>
      </w:r>
      <w:r>
        <w:rPr>
          <w:rFonts w:eastAsia="Calibri" w:cs="Arial" w:hint="cs"/>
          <w:color w:val="000000"/>
          <w:rtl/>
        </w:rPr>
        <w:t xml:space="preserve">גם לאנשים </w:t>
      </w:r>
      <w:r w:rsidRPr="006A3BD3">
        <w:rPr>
          <w:rFonts w:eastAsia="Calibri" w:cs="Arial"/>
          <w:color w:val="000000"/>
          <w:rtl/>
        </w:rPr>
        <w:t>ללא ניסיון מוקדם בחתירה ובסירו</w:t>
      </w:r>
      <w:r>
        <w:rPr>
          <w:rFonts w:eastAsia="Calibri" w:cs="Arial"/>
          <w:color w:val="000000"/>
          <w:rtl/>
        </w:rPr>
        <w:t>ת</w:t>
      </w:r>
      <w:r>
        <w:rPr>
          <w:rFonts w:eastAsia="Calibri" w:cs="Arial" w:hint="cs"/>
          <w:color w:val="000000"/>
          <w:rtl/>
        </w:rPr>
        <w:t xml:space="preserve"> </w:t>
      </w:r>
      <w:r>
        <w:rPr>
          <w:rFonts w:eastAsia="Calibri" w:cs="Arial"/>
          <w:color w:val="000000"/>
          <w:rtl/>
        </w:rPr>
        <w:br/>
      </w:r>
      <w:r>
        <w:rPr>
          <w:rFonts w:eastAsia="Calibri" w:cs="Arial" w:hint="cs"/>
          <w:color w:val="000000"/>
          <w:rtl/>
        </w:rPr>
        <w:t xml:space="preserve">ומתאים לאנשים ברמת </w:t>
      </w:r>
      <w:r>
        <w:rPr>
          <w:rFonts w:eastAsia="Calibri" w:cs="Arial"/>
          <w:color w:val="000000"/>
        </w:rPr>
        <w:t>EDSS</w:t>
      </w:r>
      <w:r>
        <w:rPr>
          <w:rFonts w:eastAsia="Calibri" w:cs="Arial" w:hint="cs"/>
          <w:color w:val="000000"/>
          <w:rtl/>
        </w:rPr>
        <w:t xml:space="preserve"> בין 1-6</w:t>
      </w:r>
    </w:p>
    <w:p w:rsidR="00A56D37" w:rsidRDefault="00A56D37" w:rsidP="00A56D37">
      <w:pPr>
        <w:spacing w:after="0" w:line="240" w:lineRule="auto"/>
        <w:jc w:val="left"/>
        <w:rPr>
          <w:rFonts w:eastAsia="Calibri" w:cs="Arial"/>
          <w:color w:val="000000"/>
          <w:rtl/>
        </w:rPr>
      </w:pPr>
    </w:p>
    <w:p w:rsidR="00A56D37" w:rsidRPr="000512EF" w:rsidRDefault="00A56D37" w:rsidP="00A56D37">
      <w:pPr>
        <w:spacing w:after="0"/>
        <w:rPr>
          <w:rFonts w:cs="Arial"/>
          <w:color w:val="333333"/>
          <w:u w:val="single"/>
          <w:rtl/>
        </w:rPr>
      </w:pPr>
      <w:r w:rsidRPr="000512EF">
        <w:rPr>
          <w:rFonts w:cs="Arial" w:hint="cs"/>
          <w:color w:val="333333"/>
          <w:u w:val="single"/>
          <w:rtl/>
        </w:rPr>
        <w:t xml:space="preserve">חוג זה מוקם בהשראת שתי קבוצות- </w:t>
      </w:r>
    </w:p>
    <w:p w:rsidR="00A56D37" w:rsidRPr="000512EF" w:rsidRDefault="00A56D37" w:rsidP="00A56D37">
      <w:pPr>
        <w:spacing w:after="0"/>
        <w:rPr>
          <w:rFonts w:cs="Arial"/>
          <w:color w:val="333333"/>
          <w:rtl/>
        </w:rPr>
      </w:pPr>
      <w:r w:rsidRPr="000512EF">
        <w:rPr>
          <w:rFonts w:cs="Arial" w:hint="cs"/>
          <w:b/>
          <w:bCs/>
          <w:color w:val="333333"/>
          <w:rtl/>
        </w:rPr>
        <w:t>האחת</w:t>
      </w:r>
      <w:r w:rsidRPr="000512EF">
        <w:rPr>
          <w:rFonts w:cs="Arial" w:hint="cs"/>
          <w:color w:val="333333"/>
          <w:rtl/>
        </w:rPr>
        <w:t>: קבוצת</w:t>
      </w:r>
      <w:r w:rsidRPr="000512EF">
        <w:rPr>
          <w:rFonts w:cs="Arial"/>
          <w:color w:val="333333"/>
        </w:rPr>
        <w:t xml:space="preserve"> MS-WARRIORS </w:t>
      </w:r>
      <w:r w:rsidRPr="000512EF">
        <w:rPr>
          <w:rFonts w:cs="Arial" w:hint="cs"/>
          <w:color w:val="333333"/>
          <w:rtl/>
        </w:rPr>
        <w:t>הקנדית, קבוצת חתירה בסירות דרקון לאנשים עם טרשת נפוצה הפעילה בקנדה מאז 2007. (</w:t>
      </w:r>
      <w:hyperlink r:id="rId5" w:history="1">
        <w:r w:rsidRPr="000512EF">
          <w:rPr>
            <w:rFonts w:cs="Arial"/>
            <w:color w:val="333333"/>
          </w:rPr>
          <w:t>http://ms-warriors.com/</w:t>
        </w:r>
      </w:hyperlink>
      <w:r w:rsidRPr="000512EF">
        <w:rPr>
          <w:rFonts w:cs="Arial" w:hint="cs"/>
          <w:color w:val="333333"/>
          <w:rtl/>
        </w:rPr>
        <w:t>)</w:t>
      </w:r>
    </w:p>
    <w:p w:rsidR="00A56D37" w:rsidRDefault="00A56D37" w:rsidP="00A56D37">
      <w:pPr>
        <w:spacing w:after="0"/>
        <w:rPr>
          <w:rFonts w:cs="Arial"/>
          <w:b/>
          <w:bCs/>
          <w:color w:val="333333"/>
          <w:sz w:val="28"/>
          <w:szCs w:val="28"/>
        </w:rPr>
      </w:pPr>
      <w:r w:rsidRPr="000512EF">
        <w:rPr>
          <w:rFonts w:cs="Arial" w:hint="cs"/>
          <w:b/>
          <w:bCs/>
          <w:color w:val="333333"/>
          <w:rtl/>
        </w:rPr>
        <w:t>השנייה</w:t>
      </w:r>
      <w:r w:rsidRPr="000512EF">
        <w:rPr>
          <w:rFonts w:cs="Arial" w:hint="cs"/>
          <w:color w:val="333333"/>
          <w:rtl/>
        </w:rPr>
        <w:t>: קבוצת חותרי הפארק, קבצת חתירה לחולי פרקינסון ובני משפחותיהם הפעילה אצלנו במרכז דניאל מזה 3.5 שנים. במחקר שבוצע אודות קבוצה זאת הוכח באופן מחקרי כי השתתפות בקבוצת החתירה שיפרה את איכות החיים של המשתתפים בה</w:t>
      </w:r>
      <w:r>
        <w:rPr>
          <w:rFonts w:cs="Arial" w:hint="cs"/>
          <w:color w:val="333333"/>
          <w:rtl/>
        </w:rPr>
        <w:t xml:space="preserve">. </w:t>
      </w:r>
    </w:p>
    <w:p w:rsidR="00793BA6" w:rsidRPr="00A56D37" w:rsidRDefault="00A56D37" w:rsidP="00A56D37">
      <w:pPr>
        <w:tabs>
          <w:tab w:val="left" w:pos="1786"/>
        </w:tabs>
        <w:rPr>
          <w:rFonts w:hint="cs"/>
        </w:rPr>
      </w:pPr>
      <w:r>
        <w:rPr>
          <w:rtl/>
        </w:rPr>
        <w:tab/>
      </w:r>
      <w:r>
        <w:rPr>
          <w:rFonts w:hint="cs"/>
          <w:noProof/>
        </w:rPr>
        <w:drawing>
          <wp:inline distT="0" distB="0" distL="0" distR="0" wp14:anchorId="52AF846D" wp14:editId="327831E6">
            <wp:extent cx="5274310" cy="723399"/>
            <wp:effectExtent l="0" t="0" r="2540" b="635"/>
            <wp:docPr id="1" name="תמונה 1" descr="ata+mos_new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mos_new_fa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723399"/>
                    </a:xfrm>
                    <a:prstGeom prst="rect">
                      <a:avLst/>
                    </a:prstGeom>
                    <a:noFill/>
                    <a:ln>
                      <a:noFill/>
                    </a:ln>
                  </pic:spPr>
                </pic:pic>
              </a:graphicData>
            </a:graphic>
          </wp:inline>
        </w:drawing>
      </w:r>
    </w:p>
    <w:sectPr w:rsidR="00793BA6" w:rsidRPr="00A56D37" w:rsidSect="00A56D37">
      <w:pgSz w:w="11906" w:h="16838"/>
      <w:pgMar w:top="284" w:right="1797" w:bottom="284"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E7FE8"/>
    <w:multiLevelType w:val="hybridMultilevel"/>
    <w:tmpl w:val="978E9160"/>
    <w:lvl w:ilvl="0" w:tplc="9AF088C0">
      <w:start w:val="60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D32A38"/>
    <w:multiLevelType w:val="hybridMultilevel"/>
    <w:tmpl w:val="3378EB94"/>
    <w:lvl w:ilvl="0" w:tplc="536010EA">
      <w:start w:val="600"/>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37"/>
    <w:rsid w:val="00793BA6"/>
    <w:rsid w:val="0090585D"/>
    <w:rsid w:val="00A56D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1866"/>
  <w15:chartTrackingRefBased/>
  <w15:docId w15:val="{33F82C9C-8F92-4CED-BFC9-B59E8EDF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6D37"/>
    <w:pPr>
      <w:bidi/>
      <w:spacing w:after="240" w:line="360" w:lineRule="auto"/>
      <w:jc w:val="both"/>
    </w:pPr>
    <w:rPr>
      <w:rFonts w:ascii="Arial" w:eastAsia="Times New Roman" w:hAnsi="Arial"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s-warriors.co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1585</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IMSS- האגודה הישראלית לטרשת נפוצה (ע"ר)</dc:creator>
  <cp:keywords/>
  <dc:description/>
  <cp:lastModifiedBy>IMSS- האגודה הישראלית לטרשת נפוצה (ע"ר)</cp:lastModifiedBy>
  <cp:revision>1</cp:revision>
  <dcterms:created xsi:type="dcterms:W3CDTF">2019-12-23T08:42:00Z</dcterms:created>
  <dcterms:modified xsi:type="dcterms:W3CDTF">2019-12-23T08:44:00Z</dcterms:modified>
</cp:coreProperties>
</file>