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0B" w:rsidRDefault="004E4380" w:rsidP="001D338A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5532</w:t>
      </w:r>
    </w:p>
    <w:p w:rsidR="009252E0" w:rsidRDefault="009252E0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9252E0" w:rsidRPr="00A5793B" w:rsidRDefault="009252E0" w:rsidP="009252E0">
      <w:pPr>
        <w:spacing w:after="0" w:line="240" w:lineRule="auto"/>
        <w:jc w:val="center"/>
        <w:rPr>
          <w:rFonts w:cs="David"/>
          <w:b/>
          <w:bCs/>
          <w:color w:val="FF0000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ab/>
      </w:r>
      <w:r w:rsidRPr="007320B3">
        <w:rPr>
          <w:rFonts w:cs="David" w:hint="cs"/>
          <w:b/>
          <w:bCs/>
          <w:sz w:val="32"/>
          <w:szCs w:val="32"/>
          <w:rtl/>
        </w:rPr>
        <w:t>יום עיון ואסיפה כללית</w:t>
      </w:r>
      <w:r>
        <w:rPr>
          <w:rFonts w:cs="David" w:hint="cs"/>
          <w:b/>
          <w:bCs/>
          <w:sz w:val="32"/>
          <w:szCs w:val="32"/>
          <w:rtl/>
        </w:rPr>
        <w:t xml:space="preserve"> בשפה העברית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 </w:t>
      </w:r>
      <w:r w:rsidRPr="007320B3">
        <w:rPr>
          <w:rFonts w:cs="David"/>
          <w:b/>
          <w:bCs/>
          <w:sz w:val="32"/>
          <w:szCs w:val="32"/>
          <w:rtl/>
        </w:rPr>
        <w:t>–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14.5.18, יום שני</w:t>
      </w:r>
      <w:r w:rsidRPr="007320B3">
        <w:rPr>
          <w:rFonts w:cs="David"/>
          <w:b/>
          <w:bCs/>
          <w:sz w:val="32"/>
          <w:szCs w:val="32"/>
          <w:rtl/>
        </w:rPr>
        <w:br/>
      </w:r>
      <w:r>
        <w:rPr>
          <w:rFonts w:cs="David" w:hint="cs"/>
          <w:b/>
          <w:bCs/>
          <w:sz w:val="32"/>
          <w:szCs w:val="32"/>
          <w:rtl/>
        </w:rPr>
        <w:t>מלון רנסנס</w:t>
      </w:r>
      <w:r w:rsidRPr="007320B3">
        <w:rPr>
          <w:rFonts w:cs="David" w:hint="cs"/>
          <w:b/>
          <w:bCs/>
          <w:sz w:val="32"/>
          <w:szCs w:val="32"/>
          <w:rtl/>
        </w:rPr>
        <w:t>,</w:t>
      </w:r>
      <w:r>
        <w:rPr>
          <w:rFonts w:cs="David" w:hint="cs"/>
          <w:b/>
          <w:bCs/>
          <w:sz w:val="32"/>
          <w:szCs w:val="32"/>
          <w:rtl/>
        </w:rPr>
        <w:t xml:space="preserve"> רח' הירקון 121  </w:t>
      </w:r>
      <w:r w:rsidRPr="007320B3">
        <w:rPr>
          <w:rFonts w:cs="David" w:hint="cs"/>
          <w:b/>
          <w:bCs/>
          <w:sz w:val="32"/>
          <w:szCs w:val="32"/>
          <w:rtl/>
        </w:rPr>
        <w:t xml:space="preserve">ת"א </w:t>
      </w:r>
      <w:r w:rsidRPr="007320B3">
        <w:rPr>
          <w:rFonts w:cs="David"/>
          <w:b/>
          <w:bCs/>
          <w:sz w:val="32"/>
          <w:szCs w:val="32"/>
          <w:rtl/>
        </w:rPr>
        <w:br/>
      </w:r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יום העיון מוגש כשירות לציבור באדיבות </w:t>
      </w:r>
      <w:r>
        <w:rPr>
          <w:rFonts w:cs="David" w:hint="cs"/>
          <w:b/>
          <w:bCs/>
          <w:color w:val="FF0000"/>
          <w:sz w:val="24"/>
          <w:szCs w:val="24"/>
          <w:rtl/>
        </w:rPr>
        <w:t>החברות:</w:t>
      </w:r>
      <w:r>
        <w:rPr>
          <w:rFonts w:cs="David"/>
          <w:b/>
          <w:bCs/>
          <w:color w:val="FF0000"/>
          <w:sz w:val="24"/>
          <w:szCs w:val="24"/>
          <w:rtl/>
        </w:rPr>
        <w:br/>
      </w:r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cs="Guttman Yad" w:hint="cs"/>
          <w:b/>
          <w:bCs/>
          <w:color w:val="FF0000"/>
          <w:sz w:val="24"/>
          <w:szCs w:val="24"/>
          <w:rtl/>
        </w:rPr>
        <w:t>★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 חב' מרק -</w:t>
      </w:r>
      <w:proofErr w:type="spellStart"/>
      <w:r>
        <w:rPr>
          <w:rFonts w:cs="David"/>
          <w:b/>
          <w:bCs/>
          <w:color w:val="FF0000"/>
          <w:sz w:val="24"/>
          <w:szCs w:val="24"/>
        </w:rPr>
        <w:t>Merk</w:t>
      </w:r>
      <w:proofErr w:type="spellEnd"/>
      <w:r>
        <w:rPr>
          <w:rFonts w:cs="David"/>
          <w:b/>
          <w:bCs/>
          <w:color w:val="FF0000"/>
          <w:sz w:val="24"/>
          <w:szCs w:val="24"/>
        </w:rPr>
        <w:t xml:space="preserve"> </w:t>
      </w:r>
      <w:r>
        <w:rPr>
          <w:rFonts w:cs="David" w:hint="cs"/>
          <w:b/>
          <w:bCs/>
          <w:color w:val="FF0000"/>
          <w:sz w:val="24"/>
          <w:szCs w:val="24"/>
          <w:rtl/>
        </w:rPr>
        <w:br/>
        <w:t>השירות ניתן באופן בלתי תלוי ולא משפיע על תכני יום העיון</w:t>
      </w:r>
    </w:p>
    <w:p w:rsidR="009252E0" w:rsidRPr="009252E0" w:rsidRDefault="009252E0" w:rsidP="009252E0">
      <w:pPr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</w:p>
    <w:tbl>
      <w:tblPr>
        <w:tblStyle w:val="a9"/>
        <w:tblpPr w:leftFromText="180" w:rightFromText="180" w:vertAnchor="text" w:horzAnchor="margin" w:tblpY="251"/>
        <w:bidiVisual/>
        <w:tblW w:w="9630" w:type="dxa"/>
        <w:tblLook w:val="04A0" w:firstRow="1" w:lastRow="0" w:firstColumn="1" w:lastColumn="0" w:noHBand="0" w:noVBand="1"/>
      </w:tblPr>
      <w:tblGrid>
        <w:gridCol w:w="1980"/>
        <w:gridCol w:w="7650"/>
      </w:tblGrid>
      <w:tr w:rsidR="009252E0" w:rsidRPr="0028171C" w:rsidTr="009252E0">
        <w:trPr>
          <w:trHeight w:val="274"/>
        </w:trPr>
        <w:tc>
          <w:tcPr>
            <w:tcW w:w="1980" w:type="dxa"/>
          </w:tcPr>
          <w:p w:rsidR="009252E0" w:rsidRPr="00F11BB6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8:45-9:50</w:t>
            </w:r>
          </w:p>
        </w:tc>
        <w:tc>
          <w:tcPr>
            <w:tcW w:w="765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28171C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התכנסות </w:t>
            </w:r>
            <w:r w:rsidRPr="0028171C">
              <w:rPr>
                <w:rFonts w:ascii="Arial" w:eastAsia="Times New Roman" w:hAnsi="Arial" w:cs="David"/>
                <w:sz w:val="20"/>
                <w:szCs w:val="20"/>
                <w:rtl/>
              </w:rPr>
              <w:t>–</w:t>
            </w:r>
            <w:r w:rsidRPr="008E50E8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כיבוד</w:t>
            </w:r>
            <w:r w:rsidRPr="0028171C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9252E0" w:rsidRPr="0028171C" w:rsidTr="009252E0">
        <w:trPr>
          <w:trHeight w:val="358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9:50-10:00</w:t>
            </w:r>
          </w:p>
        </w:tc>
        <w:tc>
          <w:tcPr>
            <w:tcW w:w="7650" w:type="dxa"/>
          </w:tcPr>
          <w:p w:rsidR="009252E0" w:rsidRPr="002C1487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2C1487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דברי פתיח ה- ג'נין </w:t>
            </w:r>
            <w:proofErr w:type="spellStart"/>
            <w:r w:rsidRPr="002C1487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ווסברג</w:t>
            </w:r>
            <w:proofErr w:type="spellEnd"/>
            <w:r w:rsidRPr="002C1487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, מנהלת שירות לחולים</w:t>
            </w:r>
          </w:p>
        </w:tc>
      </w:tr>
      <w:tr w:rsidR="009252E0" w:rsidRPr="0028171C" w:rsidTr="009252E0">
        <w:trPr>
          <w:trHeight w:val="573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7650" w:type="dxa"/>
          </w:tcPr>
          <w:p w:rsidR="009252E0" w:rsidRDefault="009252E0" w:rsidP="009252E0">
            <w:pPr>
              <w:textAlignment w:val="baseline"/>
              <w:outlineLvl w:val="4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0575A2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ערן ברקוביץ', פסיכולוג רפואי מומחה, מנהלת קהילת טרשת נפוצה באתר "כמוני</w:t>
            </w:r>
            <w:r w:rsidRPr="001E5BC2">
              <w:rPr>
                <w:rFonts w:ascii="Arial" w:eastAsia="Times New Roman" w:hAnsi="Arial" w:cs="Arial"/>
                <w:rtl/>
              </w:rPr>
              <w:t>".</w:t>
            </w:r>
          </w:p>
          <w:p w:rsidR="009252E0" w:rsidRPr="000575A2" w:rsidRDefault="009252E0" w:rsidP="009252E0">
            <w:pPr>
              <w:textAlignment w:val="baseline"/>
              <w:outlineLvl w:val="4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הרצאה: </w:t>
            </w:r>
            <w:r w:rsidRPr="000575A2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סוד... האמנם? תקשורת על מחלה במשפחה</w:t>
            </w:r>
          </w:p>
          <w:p w:rsidR="009252E0" w:rsidRPr="000575A2" w:rsidRDefault="009252E0" w:rsidP="009252E0">
            <w:pPr>
              <w:textAlignment w:val="baseline"/>
              <w:outlineLvl w:val="5"/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0575A2">
              <w:rPr>
                <w:rFonts w:ascii="Arial" w:eastAsia="Times New Roman" w:hAnsi="Arial" w:cs="David"/>
                <w:sz w:val="20"/>
                <w:szCs w:val="20"/>
                <w:rtl/>
              </w:rPr>
              <w:t xml:space="preserve"> לא רק בתוך המשפחה, כאשר אדם מאובחן עם מחלה, משפחתו הקרובה וגם סביבתו יושפעו מכך. לעתים רבות הנטייה הראשונית היא להסתיר ולשמור את הסוד, אך תגובה זו מביאה </w:t>
            </w:r>
            <w:proofErr w:type="spellStart"/>
            <w:r w:rsidRPr="000575A2">
              <w:rPr>
                <w:rFonts w:ascii="Arial" w:eastAsia="Times New Roman" w:hAnsi="Arial" w:cs="David"/>
                <w:sz w:val="20"/>
                <w:szCs w:val="20"/>
                <w:rtl/>
              </w:rPr>
              <w:t>עימה</w:t>
            </w:r>
            <w:proofErr w:type="spellEnd"/>
            <w:r w:rsidRPr="000575A2">
              <w:rPr>
                <w:rFonts w:ascii="Arial" w:eastAsia="Times New Roman" w:hAnsi="Arial" w:cs="David"/>
                <w:sz w:val="20"/>
                <w:szCs w:val="20"/>
                <w:rtl/>
              </w:rPr>
              <w:t xml:space="preserve"> קשיים רגשיים הן על האדם עם המחלה והן לסביבתו. כיצד לשוחח עם הילדים? האם כדאי לשתף את ההורים המבוגרים? מי עוד כדאי שיידע וכיצד נכון לעשות זאת</w:t>
            </w:r>
          </w:p>
        </w:tc>
      </w:tr>
      <w:tr w:rsidR="009252E0" w:rsidRPr="0028171C" w:rsidTr="009252E0">
        <w:trPr>
          <w:trHeight w:val="403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11:00-11:15</w:t>
            </w:r>
          </w:p>
        </w:tc>
        <w:tc>
          <w:tcPr>
            <w:tcW w:w="765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28171C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שאלות ותשובות</w:t>
            </w:r>
          </w:p>
        </w:tc>
      </w:tr>
      <w:tr w:rsidR="009252E0" w:rsidRPr="0028171C" w:rsidTr="009252E0">
        <w:trPr>
          <w:trHeight w:val="403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11:15-11:40</w:t>
            </w:r>
          </w:p>
        </w:tc>
        <w:tc>
          <w:tcPr>
            <w:tcW w:w="765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sz w:val="20"/>
                <w:szCs w:val="20"/>
                <w:rtl/>
              </w:rPr>
              <w:t>סיפורי חיים ע"י חברי האגודה</w:t>
            </w:r>
          </w:p>
        </w:tc>
      </w:tr>
      <w:tr w:rsidR="009252E0" w:rsidRPr="0028171C" w:rsidTr="009252E0">
        <w:trPr>
          <w:trHeight w:val="573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11:40-12:30</w:t>
            </w:r>
          </w:p>
        </w:tc>
        <w:tc>
          <w:tcPr>
            <w:tcW w:w="765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2C1487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החל משעה 11:00 החברים הנוכחים יהוו את המניין החוקי של המשתתפים והמצביעים באסיפה הכללית</w:t>
            </w:r>
            <w: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br/>
            </w:r>
            <w:r w:rsidRPr="0028171C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אסיפה כללית 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252E0" w:rsidRPr="008E783A" w:rsidRDefault="009252E0" w:rsidP="009252E0">
            <w:pPr>
              <w:pStyle w:val="a5"/>
              <w:numPr>
                <w:ilvl w:val="0"/>
                <w:numId w:val="3"/>
              </w:numPr>
              <w:rPr>
                <w:rFonts w:ascii="Arial" w:eastAsia="Times New Roman" w:hAnsi="Arial" w:cs="David"/>
                <w:sz w:val="18"/>
                <w:szCs w:val="18"/>
              </w:rPr>
            </w:pPr>
            <w:r w:rsidRPr="008E783A"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אסיפה כללית- בניהולו של עו"ד אמיר </w:t>
            </w:r>
            <w:proofErr w:type="spellStart"/>
            <w:r w:rsidRPr="008E783A">
              <w:rPr>
                <w:rFonts w:ascii="Arial" w:eastAsia="Times New Roman" w:hAnsi="Arial" w:cs="David" w:hint="cs"/>
                <w:sz w:val="18"/>
                <w:szCs w:val="18"/>
                <w:rtl/>
              </w:rPr>
              <w:t>טיטונוביץ</w:t>
            </w:r>
            <w:proofErr w:type="spellEnd"/>
            <w:r w:rsidRPr="008E783A"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, היועץ המשפטי לאגודה </w:t>
            </w:r>
          </w:p>
          <w:p w:rsidR="009252E0" w:rsidRPr="008E783A" w:rsidRDefault="009252E0" w:rsidP="009252E0">
            <w:pPr>
              <w:pStyle w:val="a5"/>
              <w:numPr>
                <w:ilvl w:val="0"/>
                <w:numId w:val="3"/>
              </w:numPr>
              <w:rPr>
                <w:rFonts w:ascii="Arial" w:eastAsia="Times New Roman" w:hAnsi="Arial" w:cs="David"/>
                <w:sz w:val="18"/>
                <w:szCs w:val="18"/>
              </w:rPr>
            </w:pPr>
            <w:r w:rsidRPr="008E783A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אורי ניסן, מ"מ יו"ר וגזבר</w:t>
            </w:r>
          </w:p>
          <w:p w:rsidR="009252E0" w:rsidRPr="008E783A" w:rsidRDefault="009252E0" w:rsidP="009252E0">
            <w:pPr>
              <w:pStyle w:val="a5"/>
              <w:numPr>
                <w:ilvl w:val="0"/>
                <w:numId w:val="3"/>
              </w:numPr>
              <w:rPr>
                <w:rFonts w:ascii="Arial" w:eastAsia="Times New Roman" w:hAnsi="Arial" w:cs="David"/>
                <w:sz w:val="18"/>
                <w:szCs w:val="18"/>
              </w:rPr>
            </w:pPr>
            <w:r w:rsidRPr="008E783A"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חניתה </w:t>
            </w:r>
            <w:proofErr w:type="spellStart"/>
            <w:r w:rsidRPr="008E783A">
              <w:rPr>
                <w:rFonts w:ascii="Arial" w:eastAsia="Times New Roman" w:hAnsi="Arial" w:cs="David" w:hint="cs"/>
                <w:sz w:val="18"/>
                <w:szCs w:val="18"/>
                <w:rtl/>
              </w:rPr>
              <w:t>צנטנר</w:t>
            </w:r>
            <w:proofErr w:type="spellEnd"/>
            <w:r w:rsidRPr="008E783A"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 , מזכירת כבוד </w:t>
            </w:r>
          </w:p>
          <w:p w:rsidR="009252E0" w:rsidRPr="002C1487" w:rsidRDefault="009252E0" w:rsidP="009252E0">
            <w:pPr>
              <w:pStyle w:val="a5"/>
              <w:numPr>
                <w:ilvl w:val="0"/>
                <w:numId w:val="3"/>
              </w:numPr>
              <w:rPr>
                <w:rFonts w:ascii="Arial" w:eastAsia="Times New Roman" w:hAnsi="Arial" w:cs="David"/>
                <w:sz w:val="18"/>
                <w:szCs w:val="18"/>
                <w:rtl/>
              </w:rPr>
            </w:pPr>
            <w:r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ג'נין </w:t>
            </w:r>
            <w:proofErr w:type="spellStart"/>
            <w:r>
              <w:rPr>
                <w:rFonts w:ascii="Arial" w:eastAsia="Times New Roman" w:hAnsi="Arial" w:cs="David" w:hint="cs"/>
                <w:sz w:val="18"/>
                <w:szCs w:val="18"/>
                <w:rtl/>
              </w:rPr>
              <w:t>ווסברג</w:t>
            </w:r>
            <w:proofErr w:type="spellEnd"/>
            <w:r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 , מנהלת שירות לחולים</w:t>
            </w:r>
          </w:p>
        </w:tc>
      </w:tr>
      <w:tr w:rsidR="009252E0" w:rsidRPr="0028171C" w:rsidTr="009252E0">
        <w:trPr>
          <w:trHeight w:val="317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12</w:t>
            </w:r>
            <w:r w:rsidRPr="0028171C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30</w:t>
            </w:r>
            <w:r w:rsidRPr="0028171C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14</w:t>
            </w:r>
            <w:r w:rsidRPr="0028171C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650" w:type="dxa"/>
          </w:tcPr>
          <w:p w:rsidR="009252E0" w:rsidRPr="008E50E8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8E50E8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ארוחת צהריים 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בשרית עשירה במסעדת המלון</w:t>
            </w:r>
          </w:p>
        </w:tc>
      </w:tr>
      <w:tr w:rsidR="009252E0" w:rsidRPr="0028171C" w:rsidTr="009252E0">
        <w:trPr>
          <w:trHeight w:val="317"/>
        </w:trPr>
        <w:tc>
          <w:tcPr>
            <w:tcW w:w="1980" w:type="dxa"/>
          </w:tcPr>
          <w:p w:rsidR="009252E0" w:rsidRPr="00FC689C" w:rsidRDefault="009252E0" w:rsidP="009252E0">
            <w:pPr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14:15-14:45</w:t>
            </w:r>
          </w:p>
        </w:tc>
        <w:tc>
          <w:tcPr>
            <w:tcW w:w="7650" w:type="dxa"/>
          </w:tcPr>
          <w:p w:rsidR="009252E0" w:rsidRPr="00FC689C" w:rsidRDefault="009252E0" w:rsidP="009252E0">
            <w:pPr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פרופ' ד. </w:t>
            </w:r>
            <w:proofErr w:type="spellStart"/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קרוסיס</w:t>
            </w:r>
            <w:proofErr w:type="spellEnd"/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689C"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  <w:t>–</w:t>
            </w: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689C">
              <w:rPr>
                <w:rFonts w:ascii="Arial" w:eastAsia="Times New Roman" w:hAnsi="Arial" w:cs="David" w:hint="cs"/>
                <w:sz w:val="28"/>
                <w:szCs w:val="28"/>
                <w:rtl/>
              </w:rPr>
              <w:t>מנהל המרכז לטרשת נפוצה בי"ח הדסה,</w:t>
            </w:r>
            <w:r w:rsidRPr="00FC689C">
              <w:rPr>
                <w:rFonts w:ascii="Arial" w:eastAsia="Times New Roman" w:hAnsi="Arial" w:cs="David"/>
                <w:sz w:val="28"/>
                <w:szCs w:val="28"/>
                <w:rtl/>
              </w:rPr>
              <w:br/>
            </w:r>
            <w:r w:rsidRPr="00FC689C">
              <w:rPr>
                <w:rFonts w:ascii="Arial" w:eastAsia="Times New Roman" w:hAnsi="Arial" w:cs="David" w:hint="cs"/>
                <w:sz w:val="28"/>
                <w:szCs w:val="28"/>
                <w:rtl/>
              </w:rPr>
              <w:t>סגן יו"ר המועצה הרפואית המייעצת של האגודה הישראלית לטרשת נפוצה (</w:t>
            </w:r>
            <w:proofErr w:type="spellStart"/>
            <w:r w:rsidRPr="00FC689C">
              <w:rPr>
                <w:rFonts w:ascii="Arial" w:eastAsia="Times New Roman" w:hAnsi="Arial" w:cs="David" w:hint="cs"/>
                <w:sz w:val="28"/>
                <w:szCs w:val="28"/>
                <w:rtl/>
              </w:rPr>
              <w:t>ע"ר</w:t>
            </w:r>
            <w:proofErr w:type="spellEnd"/>
            <w:r w:rsidRPr="00FC689C">
              <w:rPr>
                <w:rFonts w:ascii="Arial" w:eastAsia="Times New Roman" w:hAnsi="Arial" w:cs="David" w:hint="cs"/>
                <w:sz w:val="28"/>
                <w:szCs w:val="28"/>
                <w:rtl/>
              </w:rPr>
              <w:t>)</w:t>
            </w:r>
            <w:r w:rsidRPr="00FC689C"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  <w:br/>
            </w: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הרצאה: טיפולים ומגמות מחקר חדשים בטרשת נפוצה</w:t>
            </w:r>
          </w:p>
        </w:tc>
      </w:tr>
      <w:tr w:rsidR="009252E0" w:rsidRPr="0028171C" w:rsidTr="009252E0">
        <w:trPr>
          <w:trHeight w:val="540"/>
        </w:trPr>
        <w:tc>
          <w:tcPr>
            <w:tcW w:w="1980" w:type="dxa"/>
          </w:tcPr>
          <w:p w:rsidR="009252E0" w:rsidRPr="00FC689C" w:rsidRDefault="009252E0" w:rsidP="009252E0">
            <w:pPr>
              <w:rPr>
                <w:rFonts w:ascii="Arial" w:eastAsia="Times New Roman" w:hAnsi="Arial" w:cs="David"/>
                <w:b/>
                <w:bCs/>
                <w:sz w:val="28"/>
                <w:szCs w:val="26"/>
                <w:rtl/>
              </w:rPr>
            </w:pP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6"/>
                <w:rtl/>
              </w:rPr>
              <w:t>14:45-15:00</w:t>
            </w:r>
          </w:p>
        </w:tc>
        <w:tc>
          <w:tcPr>
            <w:tcW w:w="7650" w:type="dxa"/>
          </w:tcPr>
          <w:p w:rsidR="009252E0" w:rsidRPr="00FC689C" w:rsidRDefault="009252E0" w:rsidP="009252E0">
            <w:pPr>
              <w:rPr>
                <w:rFonts w:ascii="Arial" w:eastAsia="Times New Roman" w:hAnsi="Arial" w:cs="David"/>
                <w:b/>
                <w:bCs/>
                <w:color w:val="FF0000"/>
                <w:sz w:val="28"/>
                <w:szCs w:val="26"/>
                <w:rtl/>
              </w:rPr>
            </w:pP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6"/>
                <w:rtl/>
              </w:rPr>
              <w:t>שאלות ותשובות</w:t>
            </w:r>
          </w:p>
        </w:tc>
      </w:tr>
      <w:tr w:rsidR="009252E0" w:rsidRPr="0028171C" w:rsidTr="009252E0">
        <w:trPr>
          <w:trHeight w:val="540"/>
        </w:trPr>
        <w:tc>
          <w:tcPr>
            <w:tcW w:w="1980" w:type="dxa"/>
          </w:tcPr>
          <w:p w:rsidR="009252E0" w:rsidRPr="00FC689C" w:rsidRDefault="009252E0" w:rsidP="009252E0">
            <w:pPr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15:00-15:45</w:t>
            </w:r>
          </w:p>
        </w:tc>
        <w:tc>
          <w:tcPr>
            <w:tcW w:w="7650" w:type="dxa"/>
          </w:tcPr>
          <w:p w:rsidR="009252E0" w:rsidRPr="00FC689C" w:rsidRDefault="009252E0" w:rsidP="009252E0">
            <w:pPr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</w:pP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ד"ר פ. פטרו- נוירולוגית בכירה,</w:t>
            </w:r>
            <w:r w:rsidRPr="00FC689C"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  <w:br/>
            </w: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המרכז לטרשת נפוצה, בי"ח הדסה</w:t>
            </w:r>
            <w:r w:rsidRPr="00FC689C"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  <w:br/>
            </w:r>
            <w:r w:rsidRPr="00FC689C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הרצאה: טיפולים לשיפור התופעות היום- יומיות בטרשת נפוצה</w:t>
            </w:r>
          </w:p>
        </w:tc>
      </w:tr>
      <w:tr w:rsidR="009252E0" w:rsidRPr="0028171C" w:rsidTr="009252E0">
        <w:trPr>
          <w:trHeight w:val="540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15:45-16:00</w:t>
            </w:r>
          </w:p>
        </w:tc>
        <w:tc>
          <w:tcPr>
            <w:tcW w:w="7650" w:type="dxa"/>
          </w:tcPr>
          <w:p w:rsidR="009252E0" w:rsidRPr="0028171C" w:rsidRDefault="009252E0" w:rsidP="009252E0">
            <w:pPr>
              <w:rPr>
                <w:rFonts w:asciiTheme="minorBidi" w:eastAsia="Times New Roman" w:hAnsiTheme="minorBidi" w:cs="David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שאלות ותשובות</w:t>
            </w:r>
          </w:p>
        </w:tc>
      </w:tr>
      <w:tr w:rsidR="009252E0" w:rsidRPr="0028171C" w:rsidTr="009252E0">
        <w:trPr>
          <w:trHeight w:val="540"/>
        </w:trPr>
        <w:tc>
          <w:tcPr>
            <w:tcW w:w="1980" w:type="dxa"/>
          </w:tcPr>
          <w:p w:rsidR="009252E0" w:rsidRPr="0028171C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16:00-16:45</w:t>
            </w:r>
          </w:p>
        </w:tc>
        <w:tc>
          <w:tcPr>
            <w:tcW w:w="7650" w:type="dxa"/>
          </w:tcPr>
          <w:p w:rsidR="009252E0" w:rsidRPr="008E50E8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DE39B1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ערן שחר </w:t>
            </w:r>
            <w:r w:rsidRPr="00DE39B1"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</w:rPr>
              <w:t>–</w:t>
            </w:r>
            <w:r w:rsidRPr="00DE39B1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 xml:space="preserve"> "דר התלהבות"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תהליכן(איש תהליכים), יזם ואיש פיתוח מוצרים, חוקר התלהבות ודרייב של אנשים וארגונים. מפתח ומלמד מעל ל- 10 שנים את מודל התלהבות. בעל ניסיון בינלאומי של 20 שנות ניהול בחברות הייטק ותעשייה בהיקפי ענק. בא באהבה, חצי סטנדאפיס</w:t>
            </w:r>
            <w:r>
              <w:rPr>
                <w:rFonts w:ascii="Arial" w:eastAsia="Times New Roman" w:hAnsi="Arial" w:cs="David" w:hint="eastAsia"/>
                <w:b/>
                <w:bCs/>
                <w:sz w:val="20"/>
                <w:szCs w:val="20"/>
                <w:rtl/>
              </w:rPr>
              <w:t>ט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, לא משאיר אף איש אדיש. פועל למען חזון מדינה נושמת.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br/>
            </w:r>
            <w:r w:rsidRPr="00DE39B1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</w:rPr>
              <w:t>הרצאה: זריקת אנרגיה לחיים</w:t>
            </w:r>
          </w:p>
        </w:tc>
      </w:tr>
      <w:tr w:rsidR="009252E0" w:rsidRPr="0028171C" w:rsidTr="009252E0">
        <w:trPr>
          <w:trHeight w:val="540"/>
        </w:trPr>
        <w:tc>
          <w:tcPr>
            <w:tcW w:w="1980" w:type="dxa"/>
          </w:tcPr>
          <w:p w:rsidR="009252E0" w:rsidRDefault="009252E0" w:rsidP="009252E0">
            <w:pP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16:45 </w:t>
            </w:r>
          </w:p>
        </w:tc>
        <w:tc>
          <w:tcPr>
            <w:tcW w:w="7650" w:type="dxa"/>
          </w:tcPr>
          <w:p w:rsidR="009252E0" w:rsidRDefault="009252E0" w:rsidP="009252E0">
            <w:pPr>
              <w:rPr>
                <w:rFonts w:ascii="Arial" w:eastAsia="Times New Roman" w:hAnsi="Arial" w:cs="David"/>
                <w:sz w:val="20"/>
                <w:szCs w:val="20"/>
                <w:rtl/>
              </w:rPr>
            </w:pPr>
            <w:r w:rsidRPr="008E50E8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כיבוד</w:t>
            </w:r>
            <w:r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ופיזור</w:t>
            </w:r>
          </w:p>
        </w:tc>
      </w:tr>
    </w:tbl>
    <w:p w:rsidR="009252E0" w:rsidRDefault="009252E0" w:rsidP="009252E0">
      <w:pPr>
        <w:rPr>
          <w:rFonts w:cs="David"/>
          <w:sz w:val="26"/>
          <w:szCs w:val="26"/>
          <w:rtl/>
        </w:rPr>
      </w:pPr>
    </w:p>
    <w:p w:rsidR="009252E0" w:rsidRDefault="009252E0" w:rsidP="009252E0">
      <w:pPr>
        <w:rPr>
          <w:b/>
          <w:bCs/>
        </w:rPr>
      </w:pPr>
    </w:p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Pr="00122CD0" w:rsidRDefault="009252E0" w:rsidP="009252E0"/>
    <w:p w:rsidR="009252E0" w:rsidRDefault="009252E0" w:rsidP="009252E0"/>
    <w:p w:rsidR="009252E0" w:rsidRPr="00122CD0" w:rsidRDefault="009252E0" w:rsidP="009252E0">
      <w:pPr>
        <w:tabs>
          <w:tab w:val="left" w:pos="1852"/>
        </w:tabs>
      </w:pPr>
      <w:r>
        <w:rPr>
          <w:rtl/>
        </w:rPr>
        <w:tab/>
      </w:r>
      <w:r>
        <w:rPr>
          <w:rFonts w:hint="cs"/>
          <w:rtl/>
        </w:rPr>
        <w:t>5508</w:t>
      </w:r>
    </w:p>
    <w:p w:rsidR="009252E0" w:rsidRDefault="009252E0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06932" w:rsidRPr="004E4380" w:rsidRDefault="00806932" w:rsidP="004E4380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</w:rPr>
      </w:pPr>
      <w:bookmarkStart w:id="0" w:name="_GoBack"/>
      <w:bookmarkEnd w:id="0"/>
    </w:p>
    <w:sectPr w:rsidR="00806932" w:rsidRPr="004E4380" w:rsidSect="000851DB">
      <w:headerReference w:type="default" r:id="rId8"/>
      <w:footerReference w:type="default" r:id="rId9"/>
      <w:pgSz w:w="11906" w:h="16838"/>
      <w:pgMar w:top="1440" w:right="656" w:bottom="1260" w:left="720" w:header="720" w:footer="2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F" w:rsidRDefault="00120EFF">
      <w:pPr>
        <w:spacing w:after="0" w:line="240" w:lineRule="auto"/>
      </w:pPr>
      <w:r>
        <w:separator/>
      </w:r>
    </w:p>
  </w:endnote>
  <w:endnote w:type="continuationSeparator" w:id="0">
    <w:p w:rsidR="00120EFF" w:rsidRDefault="001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243331"/>
      <w:docPartObj>
        <w:docPartGallery w:val="Page Numbers (Bottom of Page)"/>
        <w:docPartUnique/>
      </w:docPartObj>
    </w:sdtPr>
    <w:sdtEndPr>
      <w:rPr>
        <w:cs/>
      </w:rPr>
    </w:sdtEndPr>
    <w:sdtContent>
      <w:p w:rsidR="009C756B" w:rsidRDefault="004E4380">
        <w:pPr>
          <w:pStyle w:val="a3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D338A" w:rsidRPr="001D338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C756B" w:rsidRDefault="001D33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F" w:rsidRDefault="00120EFF">
      <w:pPr>
        <w:spacing w:after="0" w:line="240" w:lineRule="auto"/>
      </w:pPr>
      <w:r>
        <w:separator/>
      </w:r>
    </w:p>
  </w:footnote>
  <w:footnote w:type="continuationSeparator" w:id="0">
    <w:p w:rsidR="00120EFF" w:rsidRDefault="001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0A" w:rsidRDefault="004E4380">
    <w:pPr>
      <w:pStyle w:val="a7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C11F156" wp14:editId="376466DB">
          <wp:simplePos x="0" y="0"/>
          <wp:positionH relativeFrom="column">
            <wp:posOffset>-236855</wp:posOffset>
          </wp:positionH>
          <wp:positionV relativeFrom="paragraph">
            <wp:posOffset>-342900</wp:posOffset>
          </wp:positionV>
          <wp:extent cx="7086600" cy="1235075"/>
          <wp:effectExtent l="0" t="0" r="0" b="3175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F64"/>
    <w:multiLevelType w:val="hybridMultilevel"/>
    <w:tmpl w:val="975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0"/>
    <w:rsid w:val="00120EFF"/>
    <w:rsid w:val="001D338A"/>
    <w:rsid w:val="00375E98"/>
    <w:rsid w:val="004E4380"/>
    <w:rsid w:val="00806932"/>
    <w:rsid w:val="00913B0B"/>
    <w:rsid w:val="009252E0"/>
    <w:rsid w:val="00D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4E4380"/>
  </w:style>
  <w:style w:type="paragraph" w:styleId="a5">
    <w:name w:val="List Paragraph"/>
    <w:basedOn w:val="a"/>
    <w:uiPriority w:val="34"/>
    <w:qFormat/>
    <w:rsid w:val="004E4380"/>
    <w:pPr>
      <w:ind w:left="720"/>
      <w:contextualSpacing/>
    </w:pPr>
  </w:style>
  <w:style w:type="paragraph" w:styleId="a6">
    <w:name w:val="No Spacing"/>
    <w:uiPriority w:val="1"/>
    <w:qFormat/>
    <w:rsid w:val="004E4380"/>
    <w:pPr>
      <w:bidi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E4380"/>
  </w:style>
  <w:style w:type="table" w:styleId="a9">
    <w:name w:val="Table Grid"/>
    <w:basedOn w:val="a1"/>
    <w:uiPriority w:val="59"/>
    <w:rsid w:val="0092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4E4380"/>
  </w:style>
  <w:style w:type="paragraph" w:styleId="a5">
    <w:name w:val="List Paragraph"/>
    <w:basedOn w:val="a"/>
    <w:uiPriority w:val="34"/>
    <w:qFormat/>
    <w:rsid w:val="004E4380"/>
    <w:pPr>
      <w:ind w:left="720"/>
      <w:contextualSpacing/>
    </w:pPr>
  </w:style>
  <w:style w:type="paragraph" w:styleId="a6">
    <w:name w:val="No Spacing"/>
    <w:uiPriority w:val="1"/>
    <w:qFormat/>
    <w:rsid w:val="004E4380"/>
    <w:pPr>
      <w:bidi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E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E4380"/>
  </w:style>
  <w:style w:type="table" w:styleId="a9">
    <w:name w:val="Table Grid"/>
    <w:basedOn w:val="a1"/>
    <w:uiPriority w:val="59"/>
    <w:rsid w:val="0092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2017-12-03T11:21:00Z</cp:lastPrinted>
  <dcterms:created xsi:type="dcterms:W3CDTF">2017-12-03T10:01:00Z</dcterms:created>
  <dcterms:modified xsi:type="dcterms:W3CDTF">2017-12-06T08:52:00Z</dcterms:modified>
</cp:coreProperties>
</file>